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6D" w:rsidRPr="0072356D" w:rsidRDefault="0072356D" w:rsidP="0072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</w:t>
      </w:r>
    </w:p>
    <w:p w:rsidR="0072356D" w:rsidRPr="0072356D" w:rsidRDefault="0072356D" w:rsidP="0072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bookmarkStart w:id="0" w:name="_GoBack"/>
      <w:bookmarkEnd w:id="0"/>
      <w:r w:rsidRPr="0072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мониторинге эффективности руководителей</w:t>
      </w:r>
    </w:p>
    <w:p w:rsidR="0072356D" w:rsidRPr="0072356D" w:rsidRDefault="0072356D" w:rsidP="0072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proofErr w:type="gramEnd"/>
      <w:r w:rsidRPr="0072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 г. Малгобек и Малгобекского  района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Республики Ингушетия «Об утверждении Порядка проведения мониторинга эффективности руководителей образовательных организаций Республики Ингушетия» от 06.10.2020г. №455-п-а проводился мониторинг эффективности руководителей образовательных организаций        г. Малгобек и </w:t>
      </w:r>
      <w:proofErr w:type="gramStart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Малгобекского  района</w:t>
      </w:r>
      <w:proofErr w:type="gramEnd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Всего общеобразовательных учреждений по г. Малгобек и </w:t>
      </w:r>
      <w:proofErr w:type="gramStart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Малгобекскому  району</w:t>
      </w:r>
      <w:proofErr w:type="gramEnd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-34,  в том числе: 27   средних, 7  основных; из них:  1  гимназия, 1 школа-интернат,  1 центр непрерывного образования для детей с ОВЗ.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изучения документации по аналитической деятельности руководителей школ была создана рабочая группа по Управлению образования (приказ Управления образования РИ от 24.11.2020г. №24 «О проведении мониторинга»).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качестве источника информации при проведении мониторинга были использованы следующие аналитические материалы по общеобразовательным организациям: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Статистические отчеты ФСН ОО-2 за 2019-2020учебный год, ФСН ОО-1 за 2020-2021 учебный год;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Аналитические материалы (справки, отчеты) о результатах оценочных процедур (всероссийские проверочные работы, национальные исследования качества образования, государственная итоговая аттестация обучающихся и другие процедуры);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по результатам аналитической деятельности, содержащие управленческие решения (приказы, рекомендации, протоколы);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 о </w:t>
      </w:r>
      <w:proofErr w:type="spellStart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Аналитические справки, отчеты о результатах повышения квалификации, аттестации педагогических работников на высшую и первую категории.</w:t>
      </w:r>
    </w:p>
    <w:p w:rsidR="0072356D" w:rsidRPr="0072356D" w:rsidRDefault="0072356D" w:rsidP="0072356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356D">
        <w:rPr>
          <w:rFonts w:ascii="Times New Roman" w:eastAsia="Calibri" w:hAnsi="Times New Roman" w:cs="Times New Roman"/>
          <w:sz w:val="24"/>
          <w:szCs w:val="24"/>
        </w:rPr>
        <w:t xml:space="preserve"> А также использована информация с сайта Министерства образования и науки РИ раздел </w:t>
      </w:r>
      <w:r w:rsidRPr="0072356D">
        <w:rPr>
          <w:rFonts w:ascii="Times New Roman" w:eastAsia="Calibri" w:hAnsi="Times New Roman" w:cs="Times New Roman"/>
          <w:b/>
          <w:sz w:val="24"/>
          <w:szCs w:val="24"/>
        </w:rPr>
        <w:t>документы</w:t>
      </w:r>
      <w:r w:rsidRPr="0072356D">
        <w:rPr>
          <w:rFonts w:ascii="Times New Roman" w:eastAsia="Calibri" w:hAnsi="Times New Roman" w:cs="Times New Roman"/>
          <w:sz w:val="24"/>
          <w:szCs w:val="24"/>
        </w:rPr>
        <w:t xml:space="preserve"> «НОКО», </w:t>
      </w:r>
      <w:r w:rsidRPr="0072356D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Pr="0072356D">
        <w:rPr>
          <w:rFonts w:ascii="Times New Roman" w:eastAsia="Calibri" w:hAnsi="Times New Roman" w:cs="Times New Roman"/>
          <w:sz w:val="24"/>
          <w:szCs w:val="24"/>
        </w:rPr>
        <w:t xml:space="preserve"> за 2019 год и </w:t>
      </w:r>
      <w:proofErr w:type="gramStart"/>
      <w:r w:rsidRPr="0072356D">
        <w:rPr>
          <w:rFonts w:ascii="Times New Roman" w:eastAsia="Calibri" w:hAnsi="Times New Roman" w:cs="Times New Roman"/>
          <w:sz w:val="24"/>
          <w:szCs w:val="24"/>
        </w:rPr>
        <w:t>данные,  размещенные</w:t>
      </w:r>
      <w:proofErr w:type="gramEnd"/>
      <w:r w:rsidRPr="0072356D">
        <w:rPr>
          <w:rFonts w:ascii="Times New Roman" w:eastAsia="Calibri" w:hAnsi="Times New Roman" w:cs="Times New Roman"/>
          <w:sz w:val="24"/>
          <w:szCs w:val="24"/>
        </w:rPr>
        <w:t xml:space="preserve"> в личных кабинетах ФИС ОКО в разделе «Аналитические материалы»: </w:t>
      </w:r>
    </w:p>
    <w:p w:rsidR="0072356D" w:rsidRPr="0072356D" w:rsidRDefault="0072356D" w:rsidP="007235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6D">
        <w:rPr>
          <w:rFonts w:ascii="Times New Roman" w:eastAsia="Calibri" w:hAnsi="Times New Roman" w:cs="Times New Roman"/>
          <w:sz w:val="24"/>
          <w:szCs w:val="24"/>
        </w:rPr>
        <w:t>По объективности результатов внешней оценки (6.1);</w:t>
      </w:r>
    </w:p>
    <w:p w:rsidR="0072356D" w:rsidRPr="0072356D" w:rsidRDefault="0072356D" w:rsidP="007235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6D">
        <w:rPr>
          <w:rFonts w:ascii="Times New Roman" w:eastAsia="Calibri" w:hAnsi="Times New Roman" w:cs="Times New Roman"/>
          <w:sz w:val="24"/>
          <w:szCs w:val="24"/>
        </w:rPr>
        <w:t>Наличие или отсутствие образовательной организации в списке школ с признаками необъективных результатов (6.2);</w:t>
      </w:r>
    </w:p>
    <w:p w:rsidR="0072356D" w:rsidRPr="0072356D" w:rsidRDefault="0072356D" w:rsidP="007235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6D">
        <w:rPr>
          <w:rFonts w:ascii="Times New Roman" w:eastAsia="Calibri" w:hAnsi="Times New Roman" w:cs="Times New Roman"/>
          <w:sz w:val="24"/>
          <w:szCs w:val="24"/>
        </w:rPr>
        <w:t>Комплексный анализ результатов выполнения ВПР по всем учебным предметам и классам. Сравнительный анализ результатов ВПР текущего года и двух предшествующих лет. Принятие управленческого решения по обеспечению качества образовательных результатов обучающихся.</w:t>
      </w:r>
    </w:p>
    <w:p w:rsidR="0072356D" w:rsidRPr="0072356D" w:rsidRDefault="0072356D" w:rsidP="007235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6D">
        <w:rPr>
          <w:rFonts w:ascii="Times New Roman" w:eastAsia="Calibri" w:hAnsi="Times New Roman" w:cs="Times New Roman"/>
          <w:sz w:val="24"/>
          <w:szCs w:val="24"/>
        </w:rPr>
        <w:t>Учитывались региональные показатели по ОО-1,2 (пп.7.1-7.7; 7.15-7.21) и по пункту 2.5 использовали штатные расписания школ.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изученных материалов в ходе проведения мониторинга составлена информация по эффективности руководителей школ района и размещена на школьных сайтах. </w:t>
      </w:r>
    </w:p>
    <w:p w:rsidR="0072356D" w:rsidRPr="0072356D" w:rsidRDefault="0072356D" w:rsidP="0072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Таблицы по мониторингу эффективности руководителей общеобразовательных организаций, информации по количеству набранных баллов по мониторингу в разрезе каждой школы (приложение 1) и по общему количеству набранных баллов с указанием адреса сайта школ (приложение 2) прилагаются.</w:t>
      </w:r>
    </w:p>
    <w:p w:rsidR="00E215C9" w:rsidRDefault="00E215C9"/>
    <w:sectPr w:rsidR="00E2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649"/>
    <w:multiLevelType w:val="hybridMultilevel"/>
    <w:tmpl w:val="FA066B26"/>
    <w:lvl w:ilvl="0" w:tplc="F276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8"/>
    <w:rsid w:val="00245D88"/>
    <w:rsid w:val="0072356D"/>
    <w:rsid w:val="00E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B21A-836D-4C7A-9538-89C5918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2021-09-29T06:45:00Z</dcterms:created>
  <dcterms:modified xsi:type="dcterms:W3CDTF">2021-09-29T06:47:00Z</dcterms:modified>
</cp:coreProperties>
</file>